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904" w:rsidRPr="00036904" w:rsidRDefault="00036904" w:rsidP="000369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90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036904" w:rsidRPr="00036904" w:rsidRDefault="00036904" w:rsidP="000369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904">
        <w:rPr>
          <w:rFonts w:ascii="Times New Roman" w:hAnsi="Times New Roman" w:cs="Times New Roman"/>
          <w:b/>
          <w:sz w:val="28"/>
          <w:szCs w:val="28"/>
        </w:rPr>
        <w:t>ГРАЧЕВО-КУСТОВСКОГО  МУНИЦИПАЛЬНОГО</w:t>
      </w:r>
    </w:p>
    <w:p w:rsidR="00036904" w:rsidRPr="00036904" w:rsidRDefault="00036904" w:rsidP="000369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904">
        <w:rPr>
          <w:rFonts w:ascii="Times New Roman" w:hAnsi="Times New Roman" w:cs="Times New Roman"/>
          <w:b/>
          <w:sz w:val="28"/>
          <w:szCs w:val="28"/>
        </w:rPr>
        <w:t xml:space="preserve"> ОБРАЗОВАНИЯ  ПЕРЕЛЮБСКОГО  МУНИЦИПАЛЬНОГО РАЙОНА САРАТОВСКОЙ ОБЛАСТИ</w:t>
      </w:r>
    </w:p>
    <w:p w:rsidR="00036904" w:rsidRPr="00036904" w:rsidRDefault="00036904" w:rsidP="000369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6904" w:rsidRPr="00036904" w:rsidRDefault="00036904" w:rsidP="000369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904" w:rsidRPr="00036904" w:rsidRDefault="00036904" w:rsidP="000369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904" w:rsidRPr="00036904" w:rsidRDefault="00036904" w:rsidP="000369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3690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36904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36904" w:rsidRPr="00036904" w:rsidRDefault="00036904" w:rsidP="000369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4377" w:rsidRDefault="009B4377" w:rsidP="000369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6904" w:rsidRPr="00036904" w:rsidRDefault="002C6F01" w:rsidP="000369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10</w:t>
      </w:r>
      <w:r w:rsidR="00B613FB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E8160E">
        <w:rPr>
          <w:rFonts w:ascii="Times New Roman" w:hAnsi="Times New Roman" w:cs="Times New Roman"/>
          <w:sz w:val="28"/>
          <w:szCs w:val="28"/>
        </w:rPr>
        <w:t xml:space="preserve">  2018</w:t>
      </w:r>
      <w:r w:rsidR="00277686"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0C3E6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51EB7">
        <w:rPr>
          <w:rFonts w:ascii="Times New Roman" w:hAnsi="Times New Roman" w:cs="Times New Roman"/>
          <w:sz w:val="28"/>
          <w:szCs w:val="28"/>
        </w:rPr>
        <w:t>3</w:t>
      </w:r>
      <w:r w:rsidR="000C3E69">
        <w:rPr>
          <w:rFonts w:ascii="Times New Roman" w:hAnsi="Times New Roman" w:cs="Times New Roman"/>
          <w:sz w:val="28"/>
          <w:szCs w:val="28"/>
        </w:rPr>
        <w:t xml:space="preserve">        </w:t>
      </w:r>
      <w:r w:rsidR="009B437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gramStart"/>
      <w:r w:rsidR="00036904" w:rsidRPr="000369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36904" w:rsidRPr="000369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36904" w:rsidRPr="00036904">
        <w:rPr>
          <w:rFonts w:ascii="Times New Roman" w:hAnsi="Times New Roman" w:cs="Times New Roman"/>
          <w:sz w:val="28"/>
          <w:szCs w:val="28"/>
        </w:rPr>
        <w:t>Грачев</w:t>
      </w:r>
      <w:proofErr w:type="gramEnd"/>
      <w:r w:rsidR="00036904" w:rsidRPr="00036904">
        <w:rPr>
          <w:rFonts w:ascii="Times New Roman" w:hAnsi="Times New Roman" w:cs="Times New Roman"/>
          <w:sz w:val="28"/>
          <w:szCs w:val="28"/>
        </w:rPr>
        <w:t xml:space="preserve"> Куст</w:t>
      </w:r>
    </w:p>
    <w:p w:rsidR="00036904" w:rsidRPr="00036904" w:rsidRDefault="00036904" w:rsidP="000369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29BF" w:rsidRPr="00036904" w:rsidRDefault="009B4377" w:rsidP="0003690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м</w:t>
      </w:r>
      <w:r w:rsidR="000A0EB7" w:rsidRPr="000369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униципальной </w:t>
      </w:r>
      <w:r w:rsidR="000C3E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A0EB7" w:rsidRPr="000369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229BF" w:rsidRPr="00036904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  <w:r w:rsidR="000A0EB7" w:rsidRPr="0003690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F94CA6" w:rsidRDefault="000A0EB7" w:rsidP="0003690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69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«Безопасность дорожного движения на территории </w:t>
      </w:r>
    </w:p>
    <w:p w:rsidR="008229BF" w:rsidRPr="00036904" w:rsidRDefault="00F94CA6" w:rsidP="0003690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Грачево-Кустовского</w:t>
      </w:r>
      <w:r w:rsidR="00475F79" w:rsidRPr="000369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</w:p>
    <w:p w:rsidR="008229BF" w:rsidRPr="00036904" w:rsidRDefault="00475F79" w:rsidP="0003690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69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Перелюбского муниципального района </w:t>
      </w:r>
    </w:p>
    <w:p w:rsidR="000A0EB7" w:rsidRPr="00036904" w:rsidRDefault="00475F79" w:rsidP="0003690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69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Саратовской области </w:t>
      </w:r>
      <w:r w:rsidR="008229BF" w:rsidRPr="000369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</w:t>
      </w:r>
      <w:r w:rsidR="002C6F01">
        <w:rPr>
          <w:rFonts w:ascii="Times New Roman" w:eastAsia="Times New Roman" w:hAnsi="Times New Roman" w:cs="Times New Roman"/>
          <w:b/>
          <w:bCs/>
          <w:sz w:val="28"/>
          <w:szCs w:val="28"/>
        </w:rPr>
        <w:t>2018</w:t>
      </w:r>
      <w:r w:rsidR="00F844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  <w:r w:rsidR="000A0EB7" w:rsidRPr="00036904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0A0EB7" w:rsidRPr="00036904" w:rsidRDefault="000A0EB7" w:rsidP="0003690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0A0EB7" w:rsidRPr="00036904" w:rsidRDefault="000A0EB7" w:rsidP="00036904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0A0EB7" w:rsidRPr="00036904" w:rsidRDefault="000A0EB7" w:rsidP="0003690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0A0EB7" w:rsidRPr="00036904" w:rsidRDefault="000A0EB7" w:rsidP="0003690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36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  <w:t>В рамках реализации Федерального закона «Об общих принципах организации местного самоуправления» от 06.10.2003 № 131-ФЗ</w:t>
      </w:r>
      <w:r w:rsidR="009346D2" w:rsidRPr="00036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"  в </w:t>
      </w:r>
      <w:r w:rsidRPr="00036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соответствии с Уставо</w:t>
      </w:r>
      <w:r w:rsidR="009346D2" w:rsidRPr="00036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  </w:t>
      </w:r>
      <w:r w:rsidR="00036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Грачево-Кустовского </w:t>
      </w:r>
      <w:r w:rsidR="009346D2" w:rsidRPr="00036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муниципального образования Перелюбского муниципального района Саратовской области </w:t>
      </w:r>
      <w:r w:rsidRPr="00036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в целях создания условий для обеспечения безопасности дорожного движения на автодорогах и ул</w:t>
      </w:r>
      <w:r w:rsidR="009346D2" w:rsidRPr="00036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ицах </w:t>
      </w:r>
      <w:r w:rsidR="002776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Грачево-Кустовского </w:t>
      </w:r>
      <w:r w:rsidR="009346D2" w:rsidRPr="00036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муниципального образования</w:t>
      </w:r>
      <w:r w:rsidRPr="00036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снижения аварийности, охраны жизни и здоровья граждан</w:t>
      </w:r>
    </w:p>
    <w:p w:rsidR="000A0EB7" w:rsidRPr="00036904" w:rsidRDefault="000A0EB7" w:rsidP="0003690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6904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0369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я ю:</w:t>
      </w:r>
    </w:p>
    <w:p w:rsidR="000A0EB7" w:rsidRPr="00036904" w:rsidRDefault="000A0EB7" w:rsidP="0003690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0A0EB7" w:rsidRPr="00036904" w:rsidRDefault="00277686" w:rsidP="00277686">
      <w:pPr>
        <w:shd w:val="clear" w:color="auto" w:fill="FFFFFF"/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1.   </w:t>
      </w:r>
      <w:r w:rsidR="000A0EB7" w:rsidRPr="00036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Утвердить    муниципальную   </w:t>
      </w:r>
      <w:r w:rsidR="000C3E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</w:t>
      </w:r>
      <w:r w:rsidR="000A0EB7" w:rsidRPr="00036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программу    «Повышение</w:t>
      </w:r>
      <w:r w:rsidR="000A0EB7" w:rsidRPr="00036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безопасности   дорожного   движения   и   снижение   дорожно-транспортного</w:t>
      </w:r>
      <w:r w:rsidR="000A0EB7" w:rsidRPr="00036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травмати</w:t>
      </w:r>
      <w:r w:rsidR="009346D2" w:rsidRPr="00036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зма  в  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Грачево-Кустовском </w:t>
      </w:r>
      <w:r w:rsidR="009346D2" w:rsidRPr="00036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муниципальном образовании Перелюбского муниципального района Саратовской области на </w:t>
      </w:r>
      <w:r w:rsidR="000A0EB7" w:rsidRPr="00036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201</w:t>
      </w:r>
      <w:r w:rsidR="000971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8</w:t>
      </w:r>
      <w:r w:rsidR="00F844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</w:t>
      </w:r>
      <w:r w:rsidR="000A0EB7" w:rsidRPr="00036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EB06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согласно приложению</w:t>
      </w:r>
      <w:proofErr w:type="gramStart"/>
      <w:r w:rsidR="00EB06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</w:t>
      </w:r>
      <w:proofErr w:type="gramEnd"/>
      <w:r w:rsidR="000A0EB7" w:rsidRPr="00036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277686" w:rsidRDefault="000A0EB7" w:rsidP="00277686">
      <w:pPr>
        <w:shd w:val="clear" w:color="auto" w:fill="FFFFFF"/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36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 Настоящее постановление вступает в </w:t>
      </w:r>
      <w:r w:rsidR="002776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силу после его официального обнародования.</w:t>
      </w:r>
    </w:p>
    <w:p w:rsidR="000A0EB7" w:rsidRPr="00036904" w:rsidRDefault="000A0EB7" w:rsidP="00277686">
      <w:pPr>
        <w:shd w:val="clear" w:color="auto" w:fill="FFFFFF"/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   Контроль исполнения настоящего постановления оставляю за собой</w:t>
      </w:r>
    </w:p>
    <w:p w:rsidR="000A0EB7" w:rsidRPr="00036904" w:rsidRDefault="000A0EB7" w:rsidP="00036904">
      <w:pPr>
        <w:shd w:val="clear" w:color="auto" w:fill="FFFFFF"/>
        <w:spacing w:after="0" w:line="273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0A0EB7" w:rsidRPr="00036904" w:rsidRDefault="000A0EB7" w:rsidP="00036904">
      <w:pPr>
        <w:shd w:val="clear" w:color="auto" w:fill="FFFFFF"/>
        <w:spacing w:after="0" w:line="273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0A0EB7" w:rsidRPr="00036904" w:rsidRDefault="000A0EB7" w:rsidP="00036904">
      <w:pPr>
        <w:shd w:val="clear" w:color="auto" w:fill="FFFFFF"/>
        <w:spacing w:after="0" w:line="273" w:lineRule="atLeast"/>
        <w:jc w:val="both"/>
        <w:textAlignment w:val="top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</w:pPr>
    </w:p>
    <w:p w:rsidR="000A0EB7" w:rsidRPr="00EB0659" w:rsidRDefault="00277686" w:rsidP="00277686">
      <w:pPr>
        <w:shd w:val="clear" w:color="auto" w:fill="FFFFFF"/>
        <w:spacing w:after="0" w:line="273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B06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Глава Грачево-Кустовского</w:t>
      </w:r>
    </w:p>
    <w:p w:rsidR="00EB0659" w:rsidRPr="00EB0659" w:rsidRDefault="00EB0659" w:rsidP="00277686">
      <w:pPr>
        <w:shd w:val="clear" w:color="auto" w:fill="FFFFFF"/>
        <w:spacing w:after="0" w:line="273" w:lineRule="atLeast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06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муниципального образования                                               Л.С. Беспалько</w:t>
      </w:r>
    </w:p>
    <w:p w:rsidR="000A0EB7" w:rsidRPr="00EB0659" w:rsidRDefault="000A0EB7" w:rsidP="00036904">
      <w:pPr>
        <w:shd w:val="clear" w:color="auto" w:fill="FFFFFF"/>
        <w:spacing w:after="0" w:line="273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0659" w:rsidRDefault="00EB0659" w:rsidP="009B4377">
      <w:pPr>
        <w:pStyle w:val="a5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</w:p>
    <w:p w:rsidR="009B4377" w:rsidRDefault="009B4377" w:rsidP="009B437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EB0659" w:rsidRDefault="00EB0659" w:rsidP="00EB0659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B0659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EB0659" w:rsidRDefault="00EB0659" w:rsidP="00EB0659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EB0659" w:rsidRDefault="00EB0659" w:rsidP="00EB0659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Грачево-Кустовского МО</w:t>
      </w:r>
    </w:p>
    <w:p w:rsidR="00EB0659" w:rsidRPr="00EB0659" w:rsidRDefault="00E51EB7" w:rsidP="00EB0659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10.01.2018 года №3</w:t>
      </w:r>
    </w:p>
    <w:p w:rsidR="00EB0659" w:rsidRDefault="00EB0659" w:rsidP="00036904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EB7" w:rsidRPr="00036904" w:rsidRDefault="000A0EB7" w:rsidP="00036904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6904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0A0EB7" w:rsidRPr="00036904" w:rsidRDefault="000A0EB7" w:rsidP="00036904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6904">
        <w:rPr>
          <w:rFonts w:ascii="Times New Roman" w:eastAsia="Times New Roman" w:hAnsi="Times New Roman" w:cs="Times New Roman"/>
          <w:b/>
          <w:sz w:val="28"/>
          <w:szCs w:val="28"/>
        </w:rPr>
        <w:t>«Безопасность дорожного дви</w:t>
      </w:r>
      <w:r w:rsidR="008274E7" w:rsidRPr="00036904">
        <w:rPr>
          <w:rFonts w:ascii="Times New Roman" w:eastAsia="Times New Roman" w:hAnsi="Times New Roman" w:cs="Times New Roman"/>
          <w:b/>
          <w:sz w:val="28"/>
          <w:szCs w:val="28"/>
        </w:rPr>
        <w:t xml:space="preserve">жения на территории </w:t>
      </w:r>
      <w:r w:rsidR="00EB0659">
        <w:rPr>
          <w:rFonts w:ascii="Times New Roman" w:eastAsia="Times New Roman" w:hAnsi="Times New Roman" w:cs="Times New Roman"/>
          <w:b/>
          <w:sz w:val="28"/>
          <w:szCs w:val="28"/>
        </w:rPr>
        <w:t xml:space="preserve">Грачево-Кустовского </w:t>
      </w:r>
      <w:r w:rsidR="008274E7" w:rsidRPr="00036904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Перелюбского муниципального района Саратовской области</w:t>
      </w:r>
      <w:r w:rsidRPr="00036904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201</w:t>
      </w:r>
      <w:r w:rsidR="00097130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F844E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Pr="00036904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A0EB7" w:rsidRPr="00036904" w:rsidRDefault="000A0EB7" w:rsidP="00036904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</w:pPr>
    </w:p>
    <w:p w:rsidR="000A0EB7" w:rsidRPr="00EB0659" w:rsidRDefault="000A0EB7" w:rsidP="00036904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065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ПАСПОРТ ПРОГРАММЫ</w:t>
      </w:r>
    </w:p>
    <w:p w:rsidR="000A0EB7" w:rsidRPr="00036904" w:rsidRDefault="000A0EB7" w:rsidP="00036904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tbl>
      <w:tblPr>
        <w:tblW w:w="0" w:type="auto"/>
        <w:tblInd w:w="-7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70"/>
        <w:gridCol w:w="6102"/>
      </w:tblGrid>
      <w:tr w:rsidR="000A0EB7" w:rsidRPr="00EB0659" w:rsidTr="00D8301F"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A0EB7" w:rsidRPr="00EB0659" w:rsidRDefault="000A0EB7" w:rsidP="0003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Наименование муниципального образования</w:t>
            </w:r>
          </w:p>
        </w:tc>
        <w:tc>
          <w:tcPr>
            <w:tcW w:w="6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A0EB7" w:rsidRPr="00EB0659" w:rsidRDefault="00EB0659" w:rsidP="0003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Грачево-Кустовское </w:t>
            </w:r>
            <w:r w:rsidR="008274E7"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муниципальное образование Перелюбского </w:t>
            </w:r>
            <w:r w:rsidR="00F27355"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муниципального </w:t>
            </w:r>
            <w:r w:rsidR="008274E7"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района </w:t>
            </w:r>
            <w:r w:rsidR="00F27355"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Саратовской области</w:t>
            </w:r>
          </w:p>
        </w:tc>
      </w:tr>
      <w:tr w:rsidR="000A0EB7" w:rsidRPr="00EB0659" w:rsidTr="00D8301F"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A0EB7" w:rsidRPr="00EB0659" w:rsidRDefault="000A0EB7" w:rsidP="0003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Наименование  программы</w:t>
            </w:r>
          </w:p>
        </w:tc>
        <w:tc>
          <w:tcPr>
            <w:tcW w:w="6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A0EB7" w:rsidRPr="00EB0659" w:rsidRDefault="000A0EB7" w:rsidP="00EB06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«Безопасность дорож</w:t>
            </w:r>
            <w:r w:rsidR="008274E7"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ного движения на территории </w:t>
            </w:r>
            <w:r w:rsidR="00EB0659"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Грачево-Кустовского </w:t>
            </w:r>
            <w:r w:rsidR="008274E7"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муниципального образования Перелюбского</w:t>
            </w:r>
            <w:r w:rsidR="00F27355"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муниципального </w:t>
            </w:r>
            <w:r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района </w:t>
            </w:r>
            <w:r w:rsidR="00F27355"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Саратовской области </w:t>
            </w:r>
            <w:r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 201</w:t>
            </w:r>
            <w:r w:rsidR="000971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  <w:r w:rsidR="00F844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год</w:t>
            </w:r>
            <w:r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»</w:t>
            </w:r>
            <w:proofErr w:type="gramStart"/>
            <w:r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  <w:r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</w:t>
            </w:r>
            <w:proofErr w:type="gramStart"/>
            <w:r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</w:t>
            </w:r>
            <w:proofErr w:type="gramEnd"/>
            <w:r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алее Программа)</w:t>
            </w:r>
          </w:p>
        </w:tc>
      </w:tr>
      <w:tr w:rsidR="000A0EB7" w:rsidRPr="00EB0659" w:rsidTr="00D8301F">
        <w:trPr>
          <w:trHeight w:val="967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A0EB7" w:rsidRPr="00EB0659" w:rsidRDefault="000A0EB7" w:rsidP="0003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Дата утверждения Программы</w:t>
            </w:r>
          </w:p>
          <w:p w:rsidR="000A0EB7" w:rsidRPr="00EB0659" w:rsidRDefault="000A0EB7" w:rsidP="0003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A0EB7" w:rsidRPr="00EB0659" w:rsidRDefault="000A0EB7" w:rsidP="000369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Утверждена</w:t>
            </w:r>
            <w:proofErr w:type="gramEnd"/>
            <w:r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Постановлением </w:t>
            </w:r>
            <w:r w:rsidR="00EB0659"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администрации</w:t>
            </w:r>
          </w:p>
          <w:p w:rsidR="000A0EB7" w:rsidRPr="00EB0659" w:rsidRDefault="00EB0659" w:rsidP="000369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Грачево-Кустовского </w:t>
            </w:r>
            <w:r w:rsidR="008274E7"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муниципального образования Перелюбского</w:t>
            </w:r>
            <w:r w:rsidR="00F844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27355"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муниципального </w:t>
            </w:r>
            <w:r w:rsidR="00231D01"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района №</w:t>
            </w:r>
            <w:r w:rsidR="000971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2 от  10</w:t>
            </w:r>
            <w:r w:rsidR="00B613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.01</w:t>
            </w:r>
            <w:r w:rsidR="009B437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 </w:t>
            </w:r>
            <w:r w:rsidR="000971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2018</w:t>
            </w:r>
            <w:r w:rsidR="002D2276"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года</w:t>
            </w:r>
          </w:p>
        </w:tc>
      </w:tr>
      <w:tr w:rsidR="000A0EB7" w:rsidRPr="00EB0659" w:rsidTr="00D8301F"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A0EB7" w:rsidRPr="00EB0659" w:rsidRDefault="000A0EB7" w:rsidP="0003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Цель и задачиПрограммы</w:t>
            </w:r>
          </w:p>
        </w:tc>
        <w:tc>
          <w:tcPr>
            <w:tcW w:w="6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A0EB7" w:rsidRPr="00EB0659" w:rsidRDefault="000A0EB7" w:rsidP="000369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Создание безопасных условий для движения транспорта и п</w:t>
            </w:r>
            <w:r w:rsidR="00EB0659"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ешеходов на улицах </w:t>
            </w:r>
            <w:proofErr w:type="gramStart"/>
            <w:r w:rsidR="00EB0659"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</w:t>
            </w:r>
            <w:proofErr w:type="gramEnd"/>
            <w:r w:rsidR="00EB0659"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gramStart"/>
            <w:r w:rsidR="00EB0659"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Грачев</w:t>
            </w:r>
            <w:proofErr w:type="gramEnd"/>
            <w:r w:rsidR="00EB0659"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Куст, д. Аннин Верх, х. Наука</w:t>
            </w:r>
            <w:r w:rsidR="00231D01"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0A0EB7" w:rsidRPr="00EB0659" w:rsidTr="00D8301F">
        <w:trPr>
          <w:trHeight w:val="3834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A0EB7" w:rsidRPr="00EB0659" w:rsidRDefault="000A0EB7" w:rsidP="0003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Краткая характеристика программных мероприятий</w:t>
            </w:r>
          </w:p>
        </w:tc>
        <w:tc>
          <w:tcPr>
            <w:tcW w:w="6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A0EB7" w:rsidRPr="001A3814" w:rsidRDefault="000A0EB7" w:rsidP="001A3814">
            <w:pPr>
              <w:pStyle w:val="a5"/>
              <w:jc w:val="both"/>
              <w:rPr>
                <w:rFonts w:ascii="Times New Roman" w:eastAsia="Times New Roman" w:hAnsi="Times New Roman" w:cs="Times New Roman"/>
              </w:rPr>
            </w:pPr>
            <w:r w:rsidRPr="001A381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 рамках Программы предполагается осуществить следующие мероприятия:</w:t>
            </w:r>
          </w:p>
          <w:p w:rsidR="00D8301F" w:rsidRPr="001A3814" w:rsidRDefault="00D8301F" w:rsidP="001A3814">
            <w:pPr>
              <w:pStyle w:val="1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814">
              <w:rPr>
                <w:rFonts w:ascii="Times New Roman" w:eastAsia="Times New Roman" w:hAnsi="Times New Roman" w:cs="Times New Roman"/>
                <w:sz w:val="22"/>
                <w:szCs w:val="22"/>
              </w:rPr>
              <w:t>В рамках Программы предполагается осуществить следующие мероприятия:</w:t>
            </w:r>
          </w:p>
          <w:p w:rsidR="00D8301F" w:rsidRPr="001A3814" w:rsidRDefault="00D8301F" w:rsidP="001A381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D8301F" w:rsidRPr="001A3814" w:rsidRDefault="00D8301F" w:rsidP="001A3814">
            <w:pPr>
              <w:pStyle w:val="10"/>
              <w:spacing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81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1. Содержание  улично-дорожной сети </w:t>
            </w:r>
            <w:proofErr w:type="gramStart"/>
            <w:r w:rsidRPr="001A381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Pr="001A381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ямочный ремонт </w:t>
            </w:r>
            <w:r w:rsidR="000971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асфальтом </w:t>
            </w:r>
            <w:r w:rsidR="007B735D" w:rsidRPr="001A3814">
              <w:rPr>
                <w:rFonts w:ascii="Times New Roman" w:eastAsia="Times New Roman" w:hAnsi="Times New Roman" w:cs="Times New Roman"/>
                <w:sz w:val="22"/>
                <w:szCs w:val="22"/>
              </w:rPr>
              <w:t>( с. Грачев К</w:t>
            </w:r>
            <w:r w:rsidRPr="001A381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уст улицы Перетрухина,  </w:t>
            </w:r>
            <w:proofErr w:type="spellStart"/>
            <w:r w:rsidR="00097130">
              <w:rPr>
                <w:rFonts w:ascii="Times New Roman" w:eastAsia="Times New Roman" w:hAnsi="Times New Roman" w:cs="Times New Roman"/>
                <w:sz w:val="22"/>
                <w:szCs w:val="22"/>
              </w:rPr>
              <w:t>Шаповалова</w:t>
            </w:r>
            <w:proofErr w:type="spellEnd"/>
            <w:r w:rsidRPr="001A3814">
              <w:rPr>
                <w:rFonts w:ascii="Times New Roman" w:eastAsia="Times New Roman" w:hAnsi="Times New Roman" w:cs="Times New Roman"/>
                <w:sz w:val="22"/>
                <w:szCs w:val="22"/>
              </w:rPr>
              <w:t>, д. Аннин Верх ул. Перетрухина</w:t>
            </w:r>
            <w:r w:rsidR="000971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; ремонт щебеночного основания с добавлением щебня с. Грачев Куст ул. Перетрухина, ул. Хуторок </w:t>
            </w:r>
            <w:r w:rsidRPr="001A3814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  <w:p w:rsidR="00D8301F" w:rsidRPr="001A3814" w:rsidRDefault="00097130" w:rsidP="001A3814">
            <w:pPr>
              <w:pStyle w:val="10"/>
              <w:spacing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>2</w:t>
            </w:r>
            <w:r w:rsidR="00D8301F" w:rsidRPr="001A3814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 xml:space="preserve">. Зимнее содержание  </w:t>
            </w:r>
            <w:proofErr w:type="spellStart"/>
            <w:r w:rsidR="00D8301F" w:rsidRPr="001A3814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>уличн</w:t>
            </w:r>
            <w:proofErr w:type="gramStart"/>
            <w:r w:rsidR="00D8301F" w:rsidRPr="001A3814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>о</w:t>
            </w:r>
            <w:proofErr w:type="spellEnd"/>
            <w:r w:rsidR="00D8301F" w:rsidRPr="001A3814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>-</w:t>
            </w:r>
            <w:proofErr w:type="gramEnd"/>
            <w:r w:rsidR="00D8301F" w:rsidRPr="001A3814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 xml:space="preserve"> дорожной сети</w:t>
            </w:r>
          </w:p>
          <w:p w:rsidR="00EB0659" w:rsidRPr="001A3814" w:rsidRDefault="00097130" w:rsidP="001A3814">
            <w:pPr>
              <w:pStyle w:val="10"/>
              <w:spacing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>3</w:t>
            </w:r>
            <w:r w:rsidR="00D8301F" w:rsidRPr="001A3814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>. Летнее содержание улично-дорожной сети</w:t>
            </w:r>
          </w:p>
          <w:p w:rsidR="00FA7D97" w:rsidRPr="00EB0659" w:rsidRDefault="00FA7D97" w:rsidP="001A3814">
            <w:pPr>
              <w:pStyle w:val="10"/>
              <w:spacing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A0EB7" w:rsidRPr="00EB0659" w:rsidTr="00D8301F"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A0EB7" w:rsidRPr="00EB0659" w:rsidRDefault="000A0EB7" w:rsidP="0003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Сроки реализации Программы</w:t>
            </w:r>
          </w:p>
          <w:p w:rsidR="000A0EB7" w:rsidRPr="00EB0659" w:rsidRDefault="000A0EB7" w:rsidP="0003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A0EB7" w:rsidRPr="00EB0659" w:rsidRDefault="000A0EB7" w:rsidP="000369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201</w:t>
            </w:r>
            <w:r w:rsidR="000971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  <w:r w:rsidR="00F844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год</w:t>
            </w:r>
          </w:p>
        </w:tc>
      </w:tr>
      <w:tr w:rsidR="000A0EB7" w:rsidRPr="00EB0659" w:rsidTr="00D8301F"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A0EB7" w:rsidRPr="00EB0659" w:rsidRDefault="000A0EB7" w:rsidP="0003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Объём и источники</w:t>
            </w:r>
          </w:p>
          <w:p w:rsidR="000A0EB7" w:rsidRPr="00EB0659" w:rsidRDefault="000A0EB7" w:rsidP="0003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финансирования</w:t>
            </w:r>
          </w:p>
        </w:tc>
        <w:tc>
          <w:tcPr>
            <w:tcW w:w="6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8301F" w:rsidRPr="00EB0659" w:rsidRDefault="000A0EB7" w:rsidP="00D8301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</w:t>
            </w:r>
            <w:r w:rsidR="00F75B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щий объём финансирования </w:t>
            </w:r>
            <w:r w:rsidR="000C3E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0971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933</w:t>
            </w:r>
            <w:r w:rsidR="00D830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,5  </w:t>
            </w:r>
            <w:r w:rsidR="00D8301F"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тыс. руб.</w:t>
            </w:r>
            <w:r w:rsidR="00D830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EB0659" w:rsidRPr="00EB0659" w:rsidRDefault="00DA5AEF" w:rsidP="00D8301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</w:t>
            </w:r>
            <w:r w:rsidR="00D830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 </w:t>
            </w:r>
            <w:r w:rsidR="00F844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Бюджет Грачево-Кустовского МО.</w:t>
            </w:r>
          </w:p>
        </w:tc>
      </w:tr>
      <w:tr w:rsidR="000A0EB7" w:rsidRPr="00EB0659" w:rsidTr="00D8301F"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A0EB7" w:rsidRPr="00EB0659" w:rsidRDefault="000A0EB7" w:rsidP="0003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Ожидаемые конечные результаты реализации Программы</w:t>
            </w:r>
          </w:p>
        </w:tc>
        <w:tc>
          <w:tcPr>
            <w:tcW w:w="6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A0EB7" w:rsidRPr="00EB0659" w:rsidRDefault="000A0EB7" w:rsidP="000369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Снижение аварийности на дорогах и сокращение в связи с этим дорожно-транспортного травматизма </w:t>
            </w:r>
          </w:p>
        </w:tc>
      </w:tr>
    </w:tbl>
    <w:p w:rsidR="000A0EB7" w:rsidRPr="00EB0659" w:rsidRDefault="000A0EB7" w:rsidP="00036904">
      <w:pPr>
        <w:spacing w:after="0" w:line="273" w:lineRule="atLeast"/>
        <w:ind w:left="720"/>
        <w:textAlignment w:val="top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647C25" w:rsidRPr="00036904" w:rsidRDefault="00647C25" w:rsidP="00FD1900">
      <w:pPr>
        <w:spacing w:after="0" w:line="273" w:lineRule="atLeast"/>
        <w:textAlignment w:val="top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</w:p>
    <w:p w:rsidR="007770CA" w:rsidRDefault="007770CA" w:rsidP="00036904">
      <w:pPr>
        <w:spacing w:after="0" w:line="273" w:lineRule="atLeast"/>
        <w:ind w:left="720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70CA" w:rsidRDefault="007770CA" w:rsidP="00036904">
      <w:pPr>
        <w:spacing w:after="0" w:line="273" w:lineRule="atLeast"/>
        <w:ind w:left="720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2FED" w:rsidRDefault="000A2FED" w:rsidP="00036904">
      <w:pPr>
        <w:spacing w:after="0" w:line="273" w:lineRule="atLeast"/>
        <w:ind w:left="720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0EB7" w:rsidRPr="004B39F1" w:rsidRDefault="000A0EB7" w:rsidP="00036904">
      <w:pPr>
        <w:spacing w:after="0" w:line="273" w:lineRule="atLeast"/>
        <w:ind w:left="72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B39F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 Характеристика проблемы, на решение которой направлена Программа.</w:t>
      </w:r>
    </w:p>
    <w:p w:rsidR="000A0EB7" w:rsidRPr="004B39F1" w:rsidRDefault="000A0EB7" w:rsidP="00036904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FD1900" w:rsidRPr="004B39F1" w:rsidRDefault="000A0EB7" w:rsidP="0003690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</w:r>
      <w:r w:rsidR="001F518C" w:rsidRPr="004B3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 дорогах Саратовской области</w:t>
      </w:r>
      <w:r w:rsidRPr="004B3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ежегодно совершается около </w:t>
      </w:r>
      <w:r w:rsidR="00043A3D" w:rsidRPr="004B3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4000</w:t>
      </w:r>
      <w:r w:rsidRPr="004B3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дорожно-транспортных происшествий, в которых погибает более 100</w:t>
      </w:r>
      <w:r w:rsidR="009B4377" w:rsidRPr="004B3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4B3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и получает ранения около 1100 человек. Около 60% погибших – люди наиболее активного трудоспособного возраста от 16 до 40 лет. По расчётам специалистов общая сумма </w:t>
      </w:r>
      <w:r w:rsidR="001F518C" w:rsidRPr="004B3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ежегодного ущерба для Саратовской </w:t>
      </w:r>
      <w:r w:rsidRPr="004B3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области только от гибели людей может быть оценена как 340 миллионов рублей.</w:t>
      </w:r>
    </w:p>
    <w:p w:rsidR="000A0EB7" w:rsidRPr="004B39F1" w:rsidRDefault="000A0EB7" w:rsidP="00FD1900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 высший уровень аварийности на дорогах и улицах городов, населённых пунктов в значительной степени влияет уровень транспортной дисциплины участников дорожного движения.</w:t>
      </w:r>
    </w:p>
    <w:p w:rsidR="000A0EB7" w:rsidRPr="004B39F1" w:rsidRDefault="000A0EB7" w:rsidP="00FD1900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настоящее время не уменьшается количество водителей, управляющих транспортом в нетрезвом состоянии, нарушающих скоростной режим, правила обгона, нередко выезжающих на полосу встречного движения и так далее.</w:t>
      </w:r>
    </w:p>
    <w:p w:rsidR="000A0EB7" w:rsidRPr="004B39F1" w:rsidRDefault="000A0EB7" w:rsidP="00FD1900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 увеличением уровня автомобилизации и включением всё большего числа граждан в дорожное движение возрастает роль государства в обеспечении безопасности дорожного движения, сохранения жизни и здоровья участников движения.</w:t>
      </w:r>
    </w:p>
    <w:p w:rsidR="000A0EB7" w:rsidRPr="004B39F1" w:rsidRDefault="000A0EB7" w:rsidP="00FD1900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Уменьшать уровень аварийности, людские и материальные потери возможно лишь при осуществлении согласованного комплекса мероприятий по обеспечению безопасности дорожного движения законодательного, экономического, организационного, технического  и воспитательного характера. Эффективность же самих мероприятий во многом будет зависеть от наличия необходимого целевого финансирования.</w:t>
      </w:r>
    </w:p>
    <w:p w:rsidR="000A0EB7" w:rsidRPr="004B39F1" w:rsidRDefault="000A0EB7" w:rsidP="00036904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0EB7" w:rsidRPr="004B39F1" w:rsidRDefault="000A0EB7" w:rsidP="00036904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39F1">
        <w:rPr>
          <w:rFonts w:ascii="Times New Roman" w:eastAsia="Times New Roman" w:hAnsi="Times New Roman" w:cs="Times New Roman"/>
          <w:b/>
          <w:bCs/>
          <w:sz w:val="24"/>
          <w:szCs w:val="24"/>
        </w:rPr>
        <w:t>2. Основные цели задачи Программы.</w:t>
      </w:r>
    </w:p>
    <w:p w:rsidR="000A0EB7" w:rsidRPr="004B39F1" w:rsidRDefault="000A0EB7" w:rsidP="0003690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B3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</w:r>
    </w:p>
    <w:p w:rsidR="000A0EB7" w:rsidRPr="004B39F1" w:rsidRDefault="000A0EB7" w:rsidP="0003690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  <w:t>Целью Программы является создание безопасных условий для движения на автодорогах и улицах населённых пунктов сельского поселения, обеспечение охраны жизни, здоровья граждан и их имущества, снижение аварийности.</w:t>
      </w:r>
    </w:p>
    <w:p w:rsidR="000A0EB7" w:rsidRPr="004B39F1" w:rsidRDefault="000A0EB7" w:rsidP="0003690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9F1">
        <w:rPr>
          <w:rFonts w:ascii="Times New Roman" w:eastAsia="Times New Roman" w:hAnsi="Times New Roman" w:cs="Times New Roman"/>
          <w:b/>
          <w:bCs/>
          <w:sz w:val="24"/>
          <w:szCs w:val="24"/>
        </w:rPr>
        <w:t>Для достижения указанной цели необходимо решить следующие задачи:</w:t>
      </w:r>
    </w:p>
    <w:p w:rsidR="000A0EB7" w:rsidRPr="004B39F1" w:rsidRDefault="00FD1900" w:rsidP="00FD1900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1. </w:t>
      </w:r>
      <w:r w:rsidR="000A0EB7" w:rsidRPr="004B3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Совершенствовать систему управления обеспечением безопасности дорожного движения;</w:t>
      </w:r>
    </w:p>
    <w:p w:rsidR="000A0EB7" w:rsidRPr="004B39F1" w:rsidRDefault="00FD1900" w:rsidP="00FD1900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2. </w:t>
      </w:r>
      <w:r w:rsidR="000A0EB7" w:rsidRPr="004B3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Совершенствовать дорожные условия;</w:t>
      </w:r>
    </w:p>
    <w:p w:rsidR="000A0EB7" w:rsidRPr="004B39F1" w:rsidRDefault="00FD1900" w:rsidP="00FD1900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3. </w:t>
      </w:r>
      <w:r w:rsidR="000A0EB7" w:rsidRPr="004B3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Повысить </w:t>
      </w:r>
      <w:r w:rsidR="001F518C" w:rsidRPr="004B3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эксплуатационную</w:t>
      </w:r>
      <w:r w:rsidR="000A0EB7" w:rsidRPr="004B3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безопасность автотранспортных средств и качество </w:t>
      </w:r>
      <w:proofErr w:type="gramStart"/>
      <w:r w:rsidR="000A0EB7" w:rsidRPr="004B3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контроля за</w:t>
      </w:r>
      <w:proofErr w:type="gramEnd"/>
      <w:r w:rsidR="000A0EB7" w:rsidRPr="004B3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их техническим состоянием;</w:t>
      </w:r>
    </w:p>
    <w:p w:rsidR="007770CA" w:rsidRPr="004B39F1" w:rsidRDefault="00FD1900" w:rsidP="004B39F1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4. </w:t>
      </w:r>
      <w:r w:rsidR="000A0EB7" w:rsidRPr="004B3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Сформировать безопасное поведение участников дорожного движения и предупредить детский </w:t>
      </w:r>
      <w:proofErr w:type="spellStart"/>
      <w:r w:rsidR="000A0EB7" w:rsidRPr="004B3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дорожно</w:t>
      </w:r>
      <w:proofErr w:type="spellEnd"/>
      <w:r w:rsidR="000A0EB7" w:rsidRPr="004B3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– транспортный травматизм.</w:t>
      </w:r>
    </w:p>
    <w:p w:rsidR="007770CA" w:rsidRPr="004B39F1" w:rsidRDefault="007770CA" w:rsidP="00036904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0EB7" w:rsidRPr="004B39F1" w:rsidRDefault="000A0EB7" w:rsidP="00036904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39F1">
        <w:rPr>
          <w:rFonts w:ascii="Times New Roman" w:eastAsia="Times New Roman" w:hAnsi="Times New Roman" w:cs="Times New Roman"/>
          <w:b/>
          <w:bCs/>
          <w:sz w:val="24"/>
          <w:szCs w:val="24"/>
        </w:rPr>
        <w:t>3. Ресурсное обеспечение Программы.</w:t>
      </w:r>
    </w:p>
    <w:p w:rsidR="000A0EB7" w:rsidRPr="004B39F1" w:rsidRDefault="000A0EB7" w:rsidP="0003690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0A0EB7" w:rsidRPr="004B39F1" w:rsidRDefault="000A0EB7" w:rsidP="00036904">
      <w:pPr>
        <w:pStyle w:val="a5"/>
        <w:jc w:val="both"/>
        <w:rPr>
          <w:rFonts w:ascii="Times New Roman" w:eastAsia="Times New Roman" w:hAnsi="Times New Roman" w:cs="Times New Roman"/>
        </w:rPr>
      </w:pPr>
      <w:r w:rsidRPr="004B3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</w:r>
      <w:r w:rsidRPr="004B39F1">
        <w:rPr>
          <w:rFonts w:ascii="Times New Roman" w:eastAsia="Times New Roman" w:hAnsi="Times New Roman" w:cs="Times New Roman"/>
          <w:bdr w:val="none" w:sz="0" w:space="0" w:color="auto" w:frame="1"/>
        </w:rPr>
        <w:t>Источники финансирования Программы</w:t>
      </w:r>
      <w:r w:rsidR="001F518C" w:rsidRPr="004B39F1">
        <w:rPr>
          <w:rFonts w:ascii="Times New Roman" w:eastAsia="Times New Roman" w:hAnsi="Times New Roman" w:cs="Times New Roman"/>
          <w:bdr w:val="none" w:sz="0" w:space="0" w:color="auto" w:frame="1"/>
        </w:rPr>
        <w:t xml:space="preserve"> являются средства </w:t>
      </w:r>
      <w:r w:rsidR="004E7E31" w:rsidRPr="004B39F1">
        <w:rPr>
          <w:rFonts w:ascii="Times New Roman" w:eastAsia="Times New Roman" w:hAnsi="Times New Roman" w:cs="Times New Roman"/>
          <w:bdr w:val="none" w:sz="0" w:space="0" w:color="auto" w:frame="1"/>
        </w:rPr>
        <w:t>муниципального дорожного фонда</w:t>
      </w:r>
      <w:r w:rsidR="000C3E69" w:rsidRPr="004B39F1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="00FD1900" w:rsidRPr="004B39F1">
        <w:rPr>
          <w:rFonts w:ascii="Times New Roman" w:eastAsia="Times New Roman" w:hAnsi="Times New Roman" w:cs="Times New Roman"/>
          <w:bdr w:val="none" w:sz="0" w:space="0" w:color="auto" w:frame="1"/>
        </w:rPr>
        <w:t xml:space="preserve">Грачево-Кустовского </w:t>
      </w:r>
      <w:r w:rsidR="001F518C" w:rsidRPr="004B39F1">
        <w:rPr>
          <w:rFonts w:ascii="Times New Roman" w:eastAsia="Times New Roman" w:hAnsi="Times New Roman" w:cs="Times New Roman"/>
          <w:bdr w:val="none" w:sz="0" w:space="0" w:color="auto" w:frame="1"/>
        </w:rPr>
        <w:t>муниципального образования.</w:t>
      </w:r>
    </w:p>
    <w:p w:rsidR="000A0EB7" w:rsidRPr="004B39F1" w:rsidRDefault="007770CA" w:rsidP="00036904">
      <w:pPr>
        <w:pStyle w:val="a5"/>
        <w:jc w:val="both"/>
        <w:rPr>
          <w:rFonts w:ascii="Times New Roman" w:eastAsia="Times New Roman" w:hAnsi="Times New Roman" w:cs="Times New Roman"/>
        </w:rPr>
      </w:pPr>
      <w:r w:rsidRPr="004B39F1">
        <w:rPr>
          <w:rFonts w:ascii="Times New Roman" w:eastAsia="Times New Roman" w:hAnsi="Times New Roman" w:cs="Times New Roman"/>
          <w:bdr w:val="none" w:sz="0" w:space="0" w:color="auto" w:frame="1"/>
        </w:rPr>
        <w:tab/>
      </w:r>
      <w:r w:rsidR="000A0EB7" w:rsidRPr="004B39F1">
        <w:rPr>
          <w:rFonts w:ascii="Times New Roman" w:eastAsia="Times New Roman" w:hAnsi="Times New Roman" w:cs="Times New Roman"/>
          <w:bdr w:val="none" w:sz="0" w:space="0" w:color="auto" w:frame="1"/>
        </w:rPr>
        <w:t>Общий объём ассигнований на финансирование Программы составляет</w:t>
      </w:r>
      <w:r w:rsidR="00097130">
        <w:rPr>
          <w:rFonts w:ascii="Times New Roman" w:eastAsia="Times New Roman" w:hAnsi="Times New Roman" w:cs="Times New Roman"/>
          <w:bdr w:val="none" w:sz="0" w:space="0" w:color="auto" w:frame="1"/>
        </w:rPr>
        <w:t xml:space="preserve"> 933</w:t>
      </w:r>
      <w:r w:rsidR="00D8301F" w:rsidRPr="004B39F1">
        <w:rPr>
          <w:rFonts w:ascii="Times New Roman" w:eastAsia="Times New Roman" w:hAnsi="Times New Roman" w:cs="Times New Roman"/>
          <w:bdr w:val="none" w:sz="0" w:space="0" w:color="auto" w:frame="1"/>
        </w:rPr>
        <w:t xml:space="preserve">,5 </w:t>
      </w:r>
      <w:r w:rsidR="000A0EB7" w:rsidRPr="004B39F1">
        <w:rPr>
          <w:rFonts w:ascii="Times New Roman" w:eastAsia="Times New Roman" w:hAnsi="Times New Roman" w:cs="Times New Roman"/>
          <w:bdr w:val="none" w:sz="0" w:space="0" w:color="auto" w:frame="1"/>
        </w:rPr>
        <w:t>тыс. руб.</w:t>
      </w:r>
    </w:p>
    <w:p w:rsidR="00DA5AEF" w:rsidRPr="004B39F1" w:rsidRDefault="007770CA" w:rsidP="00DA5AEF">
      <w:pPr>
        <w:pStyle w:val="1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B39F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ab/>
      </w:r>
      <w:r w:rsidR="000A0EB7" w:rsidRPr="004B39F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 xml:space="preserve">Объёмы финансирования Программы устанавливаются ежегодно при формировании местного бюджета на соответствующий финансовый год, </w:t>
      </w:r>
      <w:r w:rsidR="00700D57" w:rsidRPr="004B39F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 xml:space="preserve">и </w:t>
      </w:r>
      <w:r w:rsidR="00700D57" w:rsidRPr="004B39F1">
        <w:rPr>
          <w:rFonts w:ascii="Times New Roman" w:eastAsia="Times New Roman" w:hAnsi="Times New Roman" w:cs="Times New Roman"/>
          <w:sz w:val="22"/>
          <w:szCs w:val="22"/>
        </w:rPr>
        <w:t>уточняются</w:t>
      </w:r>
      <w:r w:rsidR="00700D57" w:rsidRPr="004B39F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r w:rsidR="00DA5AEF" w:rsidRPr="004B39F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>в течение</w:t>
      </w:r>
      <w:r w:rsidR="00700D57" w:rsidRPr="004B39F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 xml:space="preserve"> года </w:t>
      </w:r>
      <w:r w:rsidR="000A0EB7" w:rsidRPr="004B39F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 xml:space="preserve">исходя из </w:t>
      </w:r>
      <w:r w:rsidR="00DA5AEF" w:rsidRPr="004B39F1">
        <w:rPr>
          <w:rFonts w:ascii="Times New Roman" w:eastAsia="Times New Roman" w:hAnsi="Times New Roman" w:cs="Times New Roman"/>
          <w:sz w:val="22"/>
          <w:szCs w:val="22"/>
        </w:rPr>
        <w:t>возможностей местного бюджета.</w:t>
      </w:r>
    </w:p>
    <w:p w:rsidR="001F518C" w:rsidRPr="004B39F1" w:rsidRDefault="001F518C" w:rsidP="004B39F1">
      <w:pPr>
        <w:pStyle w:val="a5"/>
        <w:rPr>
          <w:rFonts w:ascii="Times New Roman" w:eastAsia="Times New Roman" w:hAnsi="Times New Roman" w:cs="Times New Roman"/>
          <w:b/>
          <w:bCs/>
        </w:rPr>
      </w:pPr>
    </w:p>
    <w:p w:rsidR="000A0EB7" w:rsidRPr="004B39F1" w:rsidRDefault="000A0EB7" w:rsidP="00036904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39F1">
        <w:rPr>
          <w:rFonts w:ascii="Times New Roman" w:eastAsia="Times New Roman" w:hAnsi="Times New Roman" w:cs="Times New Roman"/>
          <w:b/>
          <w:bCs/>
          <w:sz w:val="24"/>
          <w:szCs w:val="24"/>
        </w:rPr>
        <w:t>4. Оценка социально – экономической эффективности Программы.</w:t>
      </w:r>
    </w:p>
    <w:p w:rsidR="000A0EB7" w:rsidRPr="004B39F1" w:rsidRDefault="000A0EB7" w:rsidP="0003690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0A0EB7" w:rsidRPr="004B39F1" w:rsidRDefault="000A0EB7" w:rsidP="00036904">
      <w:pPr>
        <w:pStyle w:val="a5"/>
        <w:jc w:val="both"/>
        <w:rPr>
          <w:rFonts w:ascii="Times New Roman" w:eastAsia="Times New Roman" w:hAnsi="Times New Roman" w:cs="Times New Roman"/>
        </w:rPr>
      </w:pPr>
      <w:r w:rsidRPr="004B3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</w:r>
      <w:r w:rsidRPr="004B39F1">
        <w:rPr>
          <w:rFonts w:ascii="Times New Roman" w:eastAsia="Times New Roman" w:hAnsi="Times New Roman" w:cs="Times New Roman"/>
          <w:bdr w:val="none" w:sz="0" w:space="0" w:color="auto" w:frame="1"/>
        </w:rPr>
        <w:t>В результате реализации Программы за счёт координации деятельности предприятий, организаций различных форм собственности и общественных организаций, в части повышения безопасности дорожного движения, ожидается повышение уровня защищённости участников дорожного движения, снижение аварийности на дорогах и сокращения в связи с этим на 10% числа пострадавших.</w:t>
      </w:r>
    </w:p>
    <w:p w:rsidR="000A0EB7" w:rsidRPr="004B39F1" w:rsidRDefault="000A0EB7" w:rsidP="00036904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color w:val="555555"/>
        </w:rPr>
      </w:pPr>
    </w:p>
    <w:p w:rsidR="00647C25" w:rsidRPr="004B39F1" w:rsidRDefault="00647C25" w:rsidP="00036904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sectPr w:rsidR="00647C25" w:rsidRPr="004B39F1" w:rsidSect="00647C25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5A7B60" w:rsidRDefault="005A7B60" w:rsidP="009B4377">
      <w:pPr>
        <w:pStyle w:val="a5"/>
        <w:rPr>
          <w:rFonts w:ascii="Times New Roman" w:eastAsia="Times New Roman" w:hAnsi="Times New Roman" w:cs="Times New Roman"/>
          <w:color w:val="555555"/>
          <w:sz w:val="20"/>
          <w:szCs w:val="20"/>
        </w:rPr>
      </w:pPr>
    </w:p>
    <w:p w:rsidR="005A7B60" w:rsidRPr="00FD1900" w:rsidRDefault="005A7B60" w:rsidP="005A7B60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1900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мероприятий, включенных в программу</w:t>
      </w:r>
    </w:p>
    <w:p w:rsidR="005A7B60" w:rsidRPr="00FD1900" w:rsidRDefault="005A7B60" w:rsidP="005A7B60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555555"/>
          <w:sz w:val="20"/>
          <w:szCs w:val="20"/>
        </w:rPr>
      </w:pPr>
    </w:p>
    <w:tbl>
      <w:tblPr>
        <w:tblW w:w="15310" w:type="dxa"/>
        <w:tblInd w:w="-4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6237"/>
        <w:gridCol w:w="2268"/>
        <w:gridCol w:w="1701"/>
        <w:gridCol w:w="1701"/>
        <w:gridCol w:w="1418"/>
        <w:gridCol w:w="1417"/>
      </w:tblGrid>
      <w:tr w:rsidR="005A7B60" w:rsidRPr="00FD1900" w:rsidTr="00E41772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C3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0C3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0C3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C3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Ответственные</w:t>
            </w:r>
            <w:proofErr w:type="gramEnd"/>
            <w:r w:rsidRPr="000C3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выполнение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Объём финансирования</w:t>
            </w:r>
          </w:p>
          <w:p w:rsidR="005A7B60" w:rsidRPr="000C3E69" w:rsidRDefault="005A7B60" w:rsidP="00E4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(тыс</w:t>
            </w:r>
            <w:proofErr w:type="gramStart"/>
            <w:r w:rsidRPr="000C3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0C3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уб.)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т.ч. по годам реализации тыс. руб.</w:t>
            </w:r>
          </w:p>
        </w:tc>
      </w:tr>
      <w:tr w:rsidR="005A7B60" w:rsidRPr="00FD1900" w:rsidTr="00E41772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7B60" w:rsidRPr="000C3E69" w:rsidRDefault="005A7B60" w:rsidP="00E4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7B60" w:rsidRPr="000C3E69" w:rsidRDefault="005A7B60" w:rsidP="00E4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7B60" w:rsidRPr="000C3E69" w:rsidRDefault="005A7B60" w:rsidP="00E4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7B60" w:rsidRPr="000C3E69" w:rsidRDefault="005A7B60" w:rsidP="00E4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7B60" w:rsidRPr="000C3E69" w:rsidRDefault="005A7B60" w:rsidP="00E4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7B60" w:rsidRPr="000C3E69" w:rsidRDefault="005A7B60" w:rsidP="00E4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018</w:t>
            </w:r>
            <w:r w:rsidRPr="000C3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</w:tr>
      <w:tr w:rsidR="005A7B60" w:rsidRPr="00FD1900" w:rsidTr="00E4177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5A7B60" w:rsidRPr="00FD1900" w:rsidTr="00E41772">
        <w:tc>
          <w:tcPr>
            <w:tcW w:w="153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1.Совершенствование </w:t>
            </w:r>
            <w:proofErr w:type="gramStart"/>
            <w:r w:rsidRPr="000C3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системы управления обеспечения безопасности дорожного движения</w:t>
            </w:r>
            <w:proofErr w:type="gramEnd"/>
          </w:p>
        </w:tc>
      </w:tr>
      <w:tr w:rsidR="005A7B60" w:rsidRPr="00FD1900" w:rsidTr="00E4177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1.1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Участие в межмуниципальной комиссии по БДД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Глава администрации Грачево-Кустовского МО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7B60" w:rsidRPr="00FD1900" w:rsidTr="00E4177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1.2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Информирование населения, Совета депутатов Грачево-Кустовского МО о  состоянии аварийности на автотранспорте. Внесение предложений, направленных на предупреждение ДТП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Администрация Грачев</w:t>
            </w:r>
            <w:proofErr w:type="gramStart"/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о-</w:t>
            </w:r>
            <w:proofErr w:type="gramEnd"/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Кустовского  МО с ОГИБДД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Default="005A7B60" w:rsidP="00E41772">
            <w:pPr>
              <w:jc w:val="center"/>
            </w:pPr>
            <w:r w:rsidRPr="00D40A1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5A7B60" w:rsidRPr="00FD1900" w:rsidTr="00E4177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1.3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Организация и проведение на территории Грачево-Кустовского  МО массовых профилактических мероприятий, направленных на решение проблем безопасности дорожного движения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Администрация Грачево-Кустовского МО с ОГИБДД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Default="005A7B60" w:rsidP="00E41772">
            <w:pPr>
              <w:jc w:val="center"/>
            </w:pPr>
            <w:r w:rsidRPr="00D40A1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5A7B60" w:rsidRPr="00FD1900" w:rsidTr="00E41772">
        <w:tc>
          <w:tcPr>
            <w:tcW w:w="153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Совершенствование дорожных условий и внедрение технических средств регулирования дорожного движения</w:t>
            </w:r>
          </w:p>
        </w:tc>
      </w:tr>
      <w:tr w:rsidR="005A7B60" w:rsidRPr="00FD1900" w:rsidTr="00E4177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2.1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Проведение комиссионных проверок состояния улично-дорожной сети, автобусных маршрутов и остановок общественного транспорта, мостов, на их соответствие требованиям дорожного движения, во 2 и 4 квартале ежегодно.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Администрация Грачево-Кустовского  МО, комиссия по БДД района, ОГИБДД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5A7B60" w:rsidRPr="00FD1900" w:rsidTr="00E41772">
        <w:trPr>
          <w:trHeight w:val="83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  <w:r w:rsidR="002A6E2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FC415A" w:rsidRDefault="005A7B60" w:rsidP="00E41772">
            <w:pPr>
              <w:pStyle w:val="10"/>
              <w:rPr>
                <w:rFonts w:ascii="Times New Roman" w:eastAsia="Times New Roman" w:hAnsi="Times New Roman" w:cs="Times New Roman"/>
                <w:szCs w:val="20"/>
              </w:rPr>
            </w:pPr>
            <w:r w:rsidRPr="00FC415A">
              <w:rPr>
                <w:rFonts w:ascii="Times New Roman" w:eastAsia="Times New Roman" w:hAnsi="Times New Roman" w:cs="Times New Roman"/>
                <w:szCs w:val="20"/>
              </w:rPr>
              <w:t xml:space="preserve">Содержание  улично-дорожной сети </w:t>
            </w:r>
            <w:proofErr w:type="gramStart"/>
            <w:r w:rsidRPr="00FC415A">
              <w:rPr>
                <w:rFonts w:ascii="Times New Roman" w:eastAsia="Times New Roman" w:hAnsi="Times New Roman" w:cs="Times New Roman"/>
                <w:szCs w:val="20"/>
              </w:rPr>
              <w:t xml:space="preserve">( </w:t>
            </w:r>
            <w:proofErr w:type="gramEnd"/>
            <w:r w:rsidRPr="00FC415A">
              <w:rPr>
                <w:rFonts w:ascii="Times New Roman" w:eastAsia="Times New Roman" w:hAnsi="Times New Roman" w:cs="Times New Roman"/>
                <w:szCs w:val="20"/>
              </w:rPr>
              <w:t xml:space="preserve">ямочный ремонт 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асфальтом </w:t>
            </w:r>
            <w:r w:rsidRPr="00FC415A">
              <w:rPr>
                <w:rFonts w:ascii="Times New Roman" w:eastAsia="Times New Roman" w:hAnsi="Times New Roman" w:cs="Times New Roman"/>
                <w:szCs w:val="20"/>
              </w:rPr>
              <w:t>( с.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Грачев К</w:t>
            </w:r>
            <w:r w:rsidRPr="00FC415A">
              <w:rPr>
                <w:rFonts w:ascii="Times New Roman" w:eastAsia="Times New Roman" w:hAnsi="Times New Roman" w:cs="Times New Roman"/>
                <w:szCs w:val="20"/>
              </w:rPr>
              <w:t xml:space="preserve">уст улицы Перетрухина, 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Шаповалова</w:t>
            </w:r>
            <w:proofErr w:type="spellEnd"/>
            <w:r w:rsidRPr="00FC415A">
              <w:rPr>
                <w:rFonts w:ascii="Times New Roman" w:eastAsia="Times New Roman" w:hAnsi="Times New Roman" w:cs="Times New Roman"/>
                <w:szCs w:val="20"/>
              </w:rPr>
              <w:t>, д. Аннин Верх ул. Перетрухина</w:t>
            </w:r>
            <w:r>
              <w:rPr>
                <w:rFonts w:ascii="Times New Roman" w:eastAsia="Times New Roman" w:hAnsi="Times New Roman" w:cs="Times New Roman"/>
                <w:szCs w:val="20"/>
              </w:rPr>
              <w:t>; ремонт щебеночного основания с добавлением щебня с. Грачев Куст ул. Перетрухина, ул. Хуторок)</w:t>
            </w:r>
          </w:p>
          <w:p w:rsidR="005A7B60" w:rsidRPr="000C3E69" w:rsidRDefault="005A7B60" w:rsidP="00E417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Администрация </w:t>
            </w:r>
          </w:p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Грачево-Кустовского МО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Default="005A7B60" w:rsidP="00E41772">
            <w:pPr>
              <w:jc w:val="center"/>
            </w:pPr>
            <w:r w:rsidRPr="006A263D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2A6E21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="005A7B6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A7B60" w:rsidRPr="00FD1900" w:rsidTr="00E4177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7B60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  <w:r w:rsidR="002A6E2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FC415A" w:rsidRDefault="005A7B60" w:rsidP="00E41772">
            <w:pPr>
              <w:pStyle w:val="10"/>
              <w:rPr>
                <w:rFonts w:ascii="Times New Roman" w:eastAsia="Times New Roman" w:hAnsi="Times New Roman" w:cs="Times New Roman"/>
                <w:szCs w:val="20"/>
                <w:bdr w:val="none" w:sz="0" w:space="0" w:color="auto" w:frame="1"/>
              </w:rPr>
            </w:pPr>
            <w:r w:rsidRPr="00FC415A">
              <w:rPr>
                <w:rFonts w:ascii="Times New Roman" w:eastAsia="Times New Roman" w:hAnsi="Times New Roman" w:cs="Times New Roman"/>
                <w:szCs w:val="20"/>
                <w:bdr w:val="none" w:sz="0" w:space="0" w:color="auto" w:frame="1"/>
              </w:rPr>
              <w:t xml:space="preserve">Зимнее содержание  </w:t>
            </w:r>
            <w:proofErr w:type="spellStart"/>
            <w:r w:rsidRPr="00FC415A">
              <w:rPr>
                <w:rFonts w:ascii="Times New Roman" w:eastAsia="Times New Roman" w:hAnsi="Times New Roman" w:cs="Times New Roman"/>
                <w:szCs w:val="20"/>
                <w:bdr w:val="none" w:sz="0" w:space="0" w:color="auto" w:frame="1"/>
              </w:rPr>
              <w:t>уличн</w:t>
            </w:r>
            <w:proofErr w:type="gramStart"/>
            <w:r w:rsidRPr="00FC415A">
              <w:rPr>
                <w:rFonts w:ascii="Times New Roman" w:eastAsia="Times New Roman" w:hAnsi="Times New Roman" w:cs="Times New Roman"/>
                <w:szCs w:val="20"/>
                <w:bdr w:val="none" w:sz="0" w:space="0" w:color="auto" w:frame="1"/>
              </w:rPr>
              <w:t>о</w:t>
            </w:r>
            <w:proofErr w:type="spellEnd"/>
            <w:r w:rsidRPr="00FC415A">
              <w:rPr>
                <w:rFonts w:ascii="Times New Roman" w:eastAsia="Times New Roman" w:hAnsi="Times New Roman" w:cs="Times New Roman"/>
                <w:szCs w:val="20"/>
                <w:bdr w:val="none" w:sz="0" w:space="0" w:color="auto" w:frame="1"/>
              </w:rPr>
              <w:t>-</w:t>
            </w:r>
            <w:proofErr w:type="gramEnd"/>
            <w:r w:rsidRPr="00FC415A">
              <w:rPr>
                <w:rFonts w:ascii="Times New Roman" w:eastAsia="Times New Roman" w:hAnsi="Times New Roman" w:cs="Times New Roman"/>
                <w:szCs w:val="20"/>
                <w:bdr w:val="none" w:sz="0" w:space="0" w:color="auto" w:frame="1"/>
              </w:rPr>
              <w:t xml:space="preserve"> дорожной сети</w:t>
            </w:r>
          </w:p>
          <w:p w:rsidR="005A7B60" w:rsidRPr="00FC415A" w:rsidRDefault="005A7B60" w:rsidP="00E41772">
            <w:pPr>
              <w:pStyle w:val="1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Администрация </w:t>
            </w:r>
          </w:p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Грачево-Кустовского МО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Default="005A7B60" w:rsidP="00E41772">
            <w:pPr>
              <w:jc w:val="center"/>
            </w:pPr>
            <w:r w:rsidRPr="006A263D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2A6E21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5A7B6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A7B60" w:rsidRPr="00FD1900" w:rsidTr="00E41772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  <w:r w:rsidR="002A6E2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6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15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Летнее содержание улично-дорожной сети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Администрация Грачево-Кустовского МО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B60" w:rsidRPr="00FD1900" w:rsidTr="00E41772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7B60" w:rsidRPr="000C3E69" w:rsidRDefault="005A7B60" w:rsidP="00E417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7B60" w:rsidRPr="000C3E69" w:rsidRDefault="005A7B60" w:rsidP="00E417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2A6E21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 w:rsidR="005A7B60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5A7B60" w:rsidRPr="00FD1900" w:rsidTr="00E41772">
        <w:trPr>
          <w:trHeight w:val="68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  <w:r w:rsidR="002A6E2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Приобретение материала для выполнения ямочного ремонта дорожного покрытия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Администрация Грачево-Кустовского МО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2A6E21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="005A7B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5A7B60" w:rsidRPr="000C3E6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5A7B60" w:rsidRPr="00FD1900" w:rsidTr="00E41772">
        <w:tc>
          <w:tcPr>
            <w:tcW w:w="153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Формирование безопасных участков дорожного движения и предупреждение детского дорожно-транспортного травматизма</w:t>
            </w:r>
          </w:p>
        </w:tc>
      </w:tr>
      <w:tr w:rsidR="005A7B60" w:rsidRPr="00FD1900" w:rsidTr="00E4177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3.1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Устройство искусственных неровностей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Администрация Грачево-Кустовского МО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B60" w:rsidRPr="00FD1900" w:rsidTr="00E4177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3.2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Информирование населения о состоянии аварийности на автомобильном транспорте и принимаемых мерах по её снижению. Мероприятия по профилактике детского дорожно-транспортного травматизма, в т.ч. игры на местности, тренинги по правилам дорожного движения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Администрация Грачево-Кустовского МО с ОГИБДД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A7B60" w:rsidRPr="00FD1900" w:rsidTr="00E4177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3.3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Приобретение светоотражателей и проведение акции по их вручению </w:t>
            </w: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учащимся начальных классов общеобразовательных учреждений села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Администрация Грачево-</w:t>
            </w: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Кустовского МО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5A7B60" w:rsidRPr="00FD1900" w:rsidTr="00E41772">
        <w:tc>
          <w:tcPr>
            <w:tcW w:w="153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4. Совершенствование контрольно-надзорной деятельности в области обеспечения безопасности дорожного движения</w:t>
            </w:r>
          </w:p>
        </w:tc>
      </w:tr>
      <w:tr w:rsidR="005A7B60" w:rsidRPr="00FD1900" w:rsidTr="00E4177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4.1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Организация рейдов по выявлению и пересечению нарушений правил стоянки транспортных средств на газонах, во дворах многоквартирных жилых домов, на территориях детских площадок и т.д.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Администрация Грачево-Кустовского  МО совместно с ОГБДД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7B60" w:rsidRPr="00FD1900" w:rsidTr="00E4177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933,5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2A6E21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  <w:r w:rsidR="005A7B60">
              <w:rPr>
                <w:rFonts w:ascii="Times New Roman" w:eastAsia="Times New Roman" w:hAnsi="Times New Roman" w:cs="Times New Roman"/>
                <w:sz w:val="20"/>
                <w:szCs w:val="20"/>
              </w:rPr>
              <w:t>,5</w:t>
            </w:r>
          </w:p>
        </w:tc>
      </w:tr>
    </w:tbl>
    <w:p w:rsidR="005A7B60" w:rsidRPr="00FD1900" w:rsidRDefault="005A7B60" w:rsidP="005A7B60">
      <w:pPr>
        <w:pStyle w:val="a5"/>
        <w:rPr>
          <w:rFonts w:ascii="Times New Roman" w:eastAsia="Times New Roman" w:hAnsi="Times New Roman" w:cs="Times New Roman"/>
          <w:color w:val="555555"/>
          <w:sz w:val="20"/>
          <w:szCs w:val="20"/>
        </w:rPr>
      </w:pPr>
    </w:p>
    <w:p w:rsidR="005A7B60" w:rsidRPr="00FD1900" w:rsidRDefault="005A7B60" w:rsidP="009B4377">
      <w:pPr>
        <w:pStyle w:val="a5"/>
        <w:rPr>
          <w:rFonts w:ascii="Times New Roman" w:eastAsia="Times New Roman" w:hAnsi="Times New Roman" w:cs="Times New Roman"/>
          <w:color w:val="555555"/>
          <w:sz w:val="20"/>
          <w:szCs w:val="20"/>
        </w:rPr>
      </w:pPr>
    </w:p>
    <w:sectPr w:rsidR="005A7B60" w:rsidRPr="00FD1900" w:rsidSect="00647C25">
      <w:pgSz w:w="16838" w:h="11906" w:orient="landscape"/>
      <w:pgMar w:top="85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06E0B"/>
    <w:multiLevelType w:val="multilevel"/>
    <w:tmpl w:val="CA5A5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9620D1"/>
    <w:multiLevelType w:val="multilevel"/>
    <w:tmpl w:val="51A0F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0EB7"/>
    <w:rsid w:val="00036904"/>
    <w:rsid w:val="00043A3D"/>
    <w:rsid w:val="00097130"/>
    <w:rsid w:val="000A0EB7"/>
    <w:rsid w:val="000A2FED"/>
    <w:rsid w:val="000C3E69"/>
    <w:rsid w:val="001010FE"/>
    <w:rsid w:val="001564CF"/>
    <w:rsid w:val="001A3814"/>
    <w:rsid w:val="001B3C19"/>
    <w:rsid w:val="001E6ED4"/>
    <w:rsid w:val="001F518C"/>
    <w:rsid w:val="001F6C6B"/>
    <w:rsid w:val="0023121F"/>
    <w:rsid w:val="00231D01"/>
    <w:rsid w:val="00242558"/>
    <w:rsid w:val="00277686"/>
    <w:rsid w:val="0028553A"/>
    <w:rsid w:val="00291559"/>
    <w:rsid w:val="002925A7"/>
    <w:rsid w:val="002A6E21"/>
    <w:rsid w:val="002C6F01"/>
    <w:rsid w:val="002D0405"/>
    <w:rsid w:val="002D2276"/>
    <w:rsid w:val="00305841"/>
    <w:rsid w:val="00320292"/>
    <w:rsid w:val="00351E65"/>
    <w:rsid w:val="00455A8D"/>
    <w:rsid w:val="00475F79"/>
    <w:rsid w:val="004B39F1"/>
    <w:rsid w:val="004E3D3B"/>
    <w:rsid w:val="004E7E31"/>
    <w:rsid w:val="005A7B60"/>
    <w:rsid w:val="005D5D34"/>
    <w:rsid w:val="006039BA"/>
    <w:rsid w:val="00623660"/>
    <w:rsid w:val="00647C25"/>
    <w:rsid w:val="00700D57"/>
    <w:rsid w:val="00715536"/>
    <w:rsid w:val="007770CA"/>
    <w:rsid w:val="00796ECF"/>
    <w:rsid w:val="007B0683"/>
    <w:rsid w:val="007B735D"/>
    <w:rsid w:val="008229BF"/>
    <w:rsid w:val="008274E7"/>
    <w:rsid w:val="008A75E1"/>
    <w:rsid w:val="008C6E5E"/>
    <w:rsid w:val="008D5C83"/>
    <w:rsid w:val="008F4E47"/>
    <w:rsid w:val="009346D2"/>
    <w:rsid w:val="00970F65"/>
    <w:rsid w:val="009B4377"/>
    <w:rsid w:val="009D2E26"/>
    <w:rsid w:val="00A848C5"/>
    <w:rsid w:val="00A95940"/>
    <w:rsid w:val="00B613FB"/>
    <w:rsid w:val="00BB6461"/>
    <w:rsid w:val="00D11481"/>
    <w:rsid w:val="00D3509D"/>
    <w:rsid w:val="00D62595"/>
    <w:rsid w:val="00D8301F"/>
    <w:rsid w:val="00DA5AEF"/>
    <w:rsid w:val="00E21DF5"/>
    <w:rsid w:val="00E302D4"/>
    <w:rsid w:val="00E46FCC"/>
    <w:rsid w:val="00E51EB7"/>
    <w:rsid w:val="00E8160E"/>
    <w:rsid w:val="00EB0659"/>
    <w:rsid w:val="00F27355"/>
    <w:rsid w:val="00F70E95"/>
    <w:rsid w:val="00F75BA0"/>
    <w:rsid w:val="00F844E9"/>
    <w:rsid w:val="00F94CA6"/>
    <w:rsid w:val="00FA7D97"/>
    <w:rsid w:val="00FB219E"/>
    <w:rsid w:val="00FC415A"/>
    <w:rsid w:val="00FD1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0EB7"/>
    <w:rPr>
      <w:b/>
      <w:bCs/>
    </w:rPr>
  </w:style>
  <w:style w:type="paragraph" w:styleId="a4">
    <w:name w:val="Normal (Web)"/>
    <w:basedOn w:val="a"/>
    <w:uiPriority w:val="99"/>
    <w:unhideWhenUsed/>
    <w:rsid w:val="000A0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0EB7"/>
  </w:style>
  <w:style w:type="paragraph" w:styleId="a5">
    <w:name w:val="No Spacing"/>
    <w:uiPriority w:val="1"/>
    <w:qFormat/>
    <w:rsid w:val="000A0EB7"/>
    <w:pPr>
      <w:spacing w:after="0" w:line="240" w:lineRule="auto"/>
    </w:pPr>
  </w:style>
  <w:style w:type="character" w:customStyle="1" w:styleId="1">
    <w:name w:val="Основной шрифт абзаца1"/>
    <w:rsid w:val="00D8301F"/>
  </w:style>
  <w:style w:type="paragraph" w:customStyle="1" w:styleId="10">
    <w:name w:val="Без интервала1"/>
    <w:rsid w:val="00D8301F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2E597-5880-4350-9951-BA324458F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5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36</cp:revision>
  <cp:lastPrinted>2018-01-25T04:17:00Z</cp:lastPrinted>
  <dcterms:created xsi:type="dcterms:W3CDTF">2014-02-12T05:59:00Z</dcterms:created>
  <dcterms:modified xsi:type="dcterms:W3CDTF">2018-01-25T04:18:00Z</dcterms:modified>
</cp:coreProperties>
</file>